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3" w:rsidRPr="00845C18" w:rsidRDefault="0004260D" w:rsidP="0004260D">
      <w:pPr>
        <w:tabs>
          <w:tab w:val="left" w:pos="0"/>
          <w:tab w:val="left" w:pos="967"/>
        </w:tabs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658101" cy="9163050"/>
            <wp:effectExtent l="19050" t="0" r="9399" b="0"/>
            <wp:docPr id="1" name="Рисунок 1" descr="C:\Users\КОМПиКО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30" cy="916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68C" w:rsidRPr="00845C18">
        <w:rPr>
          <w:sz w:val="24"/>
          <w:szCs w:val="24"/>
        </w:rPr>
        <w:lastRenderedPageBreak/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составление(илиопровержение)прогнозовизменений,связанныхсобъектами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 xml:space="preserve"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</w:t>
      </w:r>
      <w:r w:rsidR="00E21CF3" w:rsidRPr="00845C18">
        <w:rPr>
          <w:sz w:val="24"/>
          <w:szCs w:val="24"/>
        </w:rPr>
        <w:lastRenderedPageBreak/>
        <w:t>который подписывается директором и заверяетсяпечатью.</w:t>
      </w:r>
    </w:p>
    <w:p w:rsidR="00E21CF3" w:rsidRPr="00845C18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Приложение</w:t>
      </w:r>
      <w:r w:rsidRPr="00845C18">
        <w:rPr>
          <w:spacing w:val="-15"/>
          <w:sz w:val="24"/>
          <w:szCs w:val="24"/>
        </w:rPr>
        <w:t>1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D70107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/>
      </w:tblPr>
      <w:tblGrid>
        <w:gridCol w:w="845"/>
        <w:gridCol w:w="7406"/>
        <w:gridCol w:w="2129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="00D701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="00D701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C18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04260D">
      <w:type w:val="continuous"/>
      <w:pgSz w:w="11910" w:h="16840"/>
      <w:pgMar w:top="1134" w:right="567" w:bottom="1134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CF3"/>
    <w:rsid w:val="0004260D"/>
    <w:rsid w:val="00054AF3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4A0F8E"/>
    <w:rsid w:val="004B3CDB"/>
    <w:rsid w:val="004D54D0"/>
    <w:rsid w:val="00520545"/>
    <w:rsid w:val="005419F1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B777C"/>
    <w:rsid w:val="00CD12D0"/>
    <w:rsid w:val="00CD7071"/>
    <w:rsid w:val="00D22522"/>
    <w:rsid w:val="00D22D1C"/>
    <w:rsid w:val="00D70107"/>
    <w:rsid w:val="00D90200"/>
    <w:rsid w:val="00DA6025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КОМПиКО</cp:lastModifiedBy>
  <cp:revision>15</cp:revision>
  <dcterms:created xsi:type="dcterms:W3CDTF">2023-05-29T10:29:00Z</dcterms:created>
  <dcterms:modified xsi:type="dcterms:W3CDTF">2024-09-04T08:31:00Z</dcterms:modified>
</cp:coreProperties>
</file>